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406" w:rsidRDefault="00FC7406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FC7406" w:rsidRDefault="00FC7406">
      <w:pPr>
        <w:pStyle w:val="ConsPlusNormal"/>
        <w:jc w:val="both"/>
        <w:outlineLvl w:val="0"/>
      </w:pPr>
    </w:p>
    <w:p w:rsidR="00FC7406" w:rsidRDefault="00FC7406">
      <w:pPr>
        <w:pStyle w:val="ConsPlusNormal"/>
        <w:outlineLvl w:val="0"/>
      </w:pPr>
      <w:r>
        <w:t>Зарегистрировано в Минюсте России 3 октября 2024 г. N 79698</w:t>
      </w:r>
    </w:p>
    <w:p w:rsidR="00FC7406" w:rsidRDefault="00FC7406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C7406" w:rsidRDefault="00FC7406">
      <w:pPr>
        <w:pStyle w:val="ConsPlusNormal"/>
      </w:pPr>
    </w:p>
    <w:p w:rsidR="00FC7406" w:rsidRDefault="00FC7406">
      <w:pPr>
        <w:pStyle w:val="ConsPlusTitle"/>
        <w:jc w:val="center"/>
      </w:pPr>
      <w:r>
        <w:t>МИНИСТЕРСТВО ЗДРАВООХРАНЕНИЯ РОССИЙСКОЙ ФЕДЕРАЦИИ</w:t>
      </w:r>
    </w:p>
    <w:p w:rsidR="00FC7406" w:rsidRDefault="00FC7406">
      <w:pPr>
        <w:pStyle w:val="ConsPlusTitle"/>
        <w:jc w:val="center"/>
      </w:pPr>
    </w:p>
    <w:p w:rsidR="00FC7406" w:rsidRDefault="00FC7406">
      <w:pPr>
        <w:pStyle w:val="ConsPlusTitle"/>
        <w:jc w:val="center"/>
      </w:pPr>
      <w:r>
        <w:t>ПРИКАЗ</w:t>
      </w:r>
    </w:p>
    <w:p w:rsidR="00FC7406" w:rsidRDefault="00FC7406">
      <w:pPr>
        <w:pStyle w:val="ConsPlusTitle"/>
        <w:jc w:val="center"/>
      </w:pPr>
      <w:bookmarkStart w:id="0" w:name="_GoBack"/>
      <w:r>
        <w:t>от 4 сентября 2024 г. N 449н</w:t>
      </w:r>
    </w:p>
    <w:bookmarkEnd w:id="0"/>
    <w:p w:rsidR="00FC7406" w:rsidRDefault="00FC7406">
      <w:pPr>
        <w:pStyle w:val="ConsPlusTitle"/>
        <w:jc w:val="center"/>
      </w:pPr>
    </w:p>
    <w:p w:rsidR="00FC7406" w:rsidRDefault="00FC7406">
      <w:pPr>
        <w:pStyle w:val="ConsPlusTitle"/>
        <w:jc w:val="center"/>
      </w:pPr>
      <w:r>
        <w:t>О ВНЕСЕНИИ ИЗМЕНЕНИЙ</w:t>
      </w:r>
    </w:p>
    <w:p w:rsidR="00FC7406" w:rsidRDefault="00FC7406">
      <w:pPr>
        <w:pStyle w:val="ConsPlusTitle"/>
        <w:jc w:val="center"/>
      </w:pPr>
      <w:r>
        <w:t>В ПРАВИЛА ОБЯЗАТЕЛЬНОГО МЕДИЦИНСКОГО СТРАХОВАНИЯ,</w:t>
      </w:r>
    </w:p>
    <w:p w:rsidR="00FC7406" w:rsidRDefault="00FC7406">
      <w:pPr>
        <w:pStyle w:val="ConsPlusTitle"/>
        <w:jc w:val="center"/>
      </w:pPr>
      <w:r>
        <w:t>УТВЕРЖДЕННЫЕ ПРИКАЗОМ МИНИСТЕРСТВА ЗДРАВООХРАНЕНИЯ</w:t>
      </w:r>
    </w:p>
    <w:p w:rsidR="00FC7406" w:rsidRDefault="00FC7406">
      <w:pPr>
        <w:pStyle w:val="ConsPlusTitle"/>
        <w:jc w:val="center"/>
      </w:pPr>
      <w:r>
        <w:t>РОССИЙСКОЙ ФЕДЕРАЦИИ ОТ 28 ФЕВРАЛЯ 2019 Г. N 108Н,</w:t>
      </w:r>
    </w:p>
    <w:p w:rsidR="00FC7406" w:rsidRDefault="00FC7406">
      <w:pPr>
        <w:pStyle w:val="ConsPlusTitle"/>
        <w:jc w:val="center"/>
      </w:pPr>
      <w:r>
        <w:t>И ПОРЯДОК ПРОВЕДЕНИЯ КОНТРОЛЯ ОБЪЕМОВ, СРОКОВ, КАЧЕСТВА</w:t>
      </w:r>
    </w:p>
    <w:p w:rsidR="00FC7406" w:rsidRDefault="00FC7406">
      <w:pPr>
        <w:pStyle w:val="ConsPlusTitle"/>
        <w:jc w:val="center"/>
      </w:pPr>
      <w:r>
        <w:t>И УСЛОВИЙ ПРЕДОСТАВЛЕНИЯ МЕДИЦИНСКОЙ ПОМОЩИ ПО ОБЯЗАТЕЛЬНОМУ</w:t>
      </w:r>
    </w:p>
    <w:p w:rsidR="00FC7406" w:rsidRDefault="00FC7406">
      <w:pPr>
        <w:pStyle w:val="ConsPlusTitle"/>
        <w:jc w:val="center"/>
      </w:pPr>
      <w:r>
        <w:t>МЕДИЦИНСКОМУ СТРАХОВАНИЮ ЗАСТРАХОВАННЫМ ЛИЦАМ, А ТАКЖЕ ЕЕ</w:t>
      </w:r>
    </w:p>
    <w:p w:rsidR="00FC7406" w:rsidRDefault="00FC7406">
      <w:pPr>
        <w:pStyle w:val="ConsPlusTitle"/>
        <w:jc w:val="center"/>
      </w:pPr>
      <w:r>
        <w:t>ФИНАНСОВОГО ОБЕСПЕЧЕНИЯ, УТВЕРЖДЕННЫЙ ПРИКАЗОМ МИНИСТЕРСТВА</w:t>
      </w:r>
    </w:p>
    <w:p w:rsidR="00FC7406" w:rsidRDefault="00FC7406">
      <w:pPr>
        <w:pStyle w:val="ConsPlusTitle"/>
        <w:jc w:val="center"/>
      </w:pPr>
      <w:r>
        <w:t>ЗДРАВООХРАНЕНИЯ РОССИЙСКОЙ ФЕДЕРАЦИИ</w:t>
      </w:r>
    </w:p>
    <w:p w:rsidR="00FC7406" w:rsidRDefault="00FC7406">
      <w:pPr>
        <w:pStyle w:val="ConsPlusTitle"/>
        <w:jc w:val="center"/>
      </w:pPr>
      <w:r>
        <w:t>ОТ 19 МАРТА 2021 Г. N 231Н</w:t>
      </w:r>
    </w:p>
    <w:p w:rsidR="00FC7406" w:rsidRDefault="00FC7406">
      <w:pPr>
        <w:pStyle w:val="ConsPlusNormal"/>
        <w:jc w:val="both"/>
      </w:pPr>
    </w:p>
    <w:p w:rsidR="00FC7406" w:rsidRDefault="00FC7406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подпунктами 5.2.136</w:t>
        </w:r>
      </w:hyperlink>
      <w:r>
        <w:t xml:space="preserve"> и </w:t>
      </w:r>
      <w:hyperlink r:id="rId6">
        <w:r>
          <w:rPr>
            <w:color w:val="0000FF"/>
          </w:rPr>
          <w:t>5.2.136(3) пункта 5</w:t>
        </w:r>
      </w:hyperlink>
      <w: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N 608, приказываю:</w:t>
      </w:r>
    </w:p>
    <w:p w:rsidR="00FC7406" w:rsidRDefault="00FC7406">
      <w:pPr>
        <w:pStyle w:val="ConsPlusNormal"/>
        <w:spacing w:before="220"/>
        <w:ind w:firstLine="540"/>
        <w:jc w:val="both"/>
      </w:pPr>
      <w:r>
        <w:t xml:space="preserve">Внести изменения в </w:t>
      </w:r>
      <w:hyperlink r:id="rId7">
        <w:r>
          <w:rPr>
            <w:color w:val="0000FF"/>
          </w:rPr>
          <w:t>Правила</w:t>
        </w:r>
      </w:hyperlink>
      <w:r>
        <w:t xml:space="preserve"> обязательного медицинского страхования, утвержденные приказом Министерства здравоохранения Российской Федерации от 28 февраля 2019 г. N 108н (зарегистрирован Министерством юстиции Российской Федерации 17 мая 2019 г., регистрационный N 54643), с изменениями, внесенными приказами Министерства здравоохранения Российской Федерации от 9 апреля 2020 г. N 299н (зарегистрирован Министерством юстиции Российской Федерации 14 апреля 2020 г., регистрационный N 58074), от 25 сентября 2020 г. N 1024н (зарегистрирован Министерством юстиции Российской Федерации 14 октября 2020 г., регистрационный N 60369), от 10 февраля 2021 г. N 65н (зарегистрирован Министерством юстиции Российской Федерации 17 марта 2021 г., регистрационный N 62797), от 26 марта 2021 г. N 254н (зарегистрирован Министерством юстиции Российской Федерации 22 апреля 2021 г., регистрационный N 63210), от 1 июля 2021 г. N 696н (зарегистрирован Министерством юстиции Российской Федерации 29 июля 2021 г., регистрационный N 64445), от 3 сентября 2021 г. N 908н (зарегистрирован Министерством юстиции Российской Федерации 5 октября 2021 г., регистрационный N 65295), от 15 декабря 2021 г. N 1148н (зарегистрирован Министерством юстиции Российской Федерации 24 января 2022 г., регистрационный N 66968), от 21 февраля 2022 г. N 100н (зарегистрирован Министерством юстиции Российской Федерации 28 февраля 2022 г., регистрационный N 67559) и от 13 декабря 2022 г. N 789н (зарегистрирован Министерством юстиции Российской Федерации 30 декабря 2022 г., регистрационный N 71905), и </w:t>
      </w:r>
      <w:hyperlink r:id="rId8">
        <w:r>
          <w:rPr>
            <w:color w:val="0000FF"/>
          </w:rPr>
          <w:t>Порядок</w:t>
        </w:r>
      </w:hyperlink>
      <w:r>
        <w:t xml:space="preserve">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обеспечения, утвержденный приказом Министерства здравоохранения Российской Федерации от 19 марта 2021 г. N 231н (зарегистрирован Министерством юстиции Российской Федерации 13 мая 2021 г., регистрационный N 63410), с изменениями, внесенными приказами Министерства здравоохранения Российской Федерации от 1 июля 2021 г. N 696н (зарегистрирован Министерством юстиции Российской Федерации 29 июля 2021 г., регистрационный N 64445) и от 21 февраля 2022 г. N 100н (зарегистрирован Министерством юстиции Российской Федерации 28 февраля 2022 г., регистрационный N 67559), согласно </w:t>
      </w:r>
      <w:hyperlink w:anchor="P35">
        <w:r>
          <w:rPr>
            <w:color w:val="0000FF"/>
          </w:rPr>
          <w:t>приложению</w:t>
        </w:r>
      </w:hyperlink>
      <w:r>
        <w:t xml:space="preserve"> к настоящему приказу.</w:t>
      </w:r>
    </w:p>
    <w:p w:rsidR="00FC7406" w:rsidRDefault="00FC7406">
      <w:pPr>
        <w:pStyle w:val="ConsPlusNormal"/>
        <w:jc w:val="both"/>
      </w:pPr>
    </w:p>
    <w:p w:rsidR="00FC7406" w:rsidRDefault="00FC7406">
      <w:pPr>
        <w:pStyle w:val="ConsPlusNormal"/>
        <w:jc w:val="right"/>
      </w:pPr>
      <w:r>
        <w:lastRenderedPageBreak/>
        <w:t>Министр</w:t>
      </w:r>
    </w:p>
    <w:p w:rsidR="00FC7406" w:rsidRDefault="00FC7406">
      <w:pPr>
        <w:pStyle w:val="ConsPlusNormal"/>
        <w:jc w:val="right"/>
      </w:pPr>
      <w:r>
        <w:t>М.А.МУРАШКО</w:t>
      </w:r>
    </w:p>
    <w:p w:rsidR="00FC7406" w:rsidRDefault="00FC7406">
      <w:pPr>
        <w:pStyle w:val="ConsPlusNormal"/>
        <w:jc w:val="both"/>
      </w:pPr>
    </w:p>
    <w:p w:rsidR="00FC7406" w:rsidRDefault="00FC7406">
      <w:pPr>
        <w:pStyle w:val="ConsPlusNormal"/>
        <w:jc w:val="both"/>
      </w:pPr>
    </w:p>
    <w:p w:rsidR="00FC7406" w:rsidRDefault="00FC7406">
      <w:pPr>
        <w:pStyle w:val="ConsPlusNormal"/>
        <w:jc w:val="both"/>
      </w:pPr>
    </w:p>
    <w:p w:rsidR="00FC7406" w:rsidRDefault="00FC7406">
      <w:pPr>
        <w:pStyle w:val="ConsPlusNormal"/>
        <w:jc w:val="both"/>
      </w:pPr>
    </w:p>
    <w:p w:rsidR="00FC7406" w:rsidRDefault="00FC7406">
      <w:pPr>
        <w:pStyle w:val="ConsPlusNormal"/>
        <w:jc w:val="both"/>
      </w:pPr>
    </w:p>
    <w:p w:rsidR="00FC7406" w:rsidRDefault="00FC7406">
      <w:pPr>
        <w:pStyle w:val="ConsPlusNormal"/>
        <w:jc w:val="right"/>
        <w:outlineLvl w:val="0"/>
      </w:pPr>
      <w:r>
        <w:t>Приложение</w:t>
      </w:r>
    </w:p>
    <w:p w:rsidR="00FC7406" w:rsidRDefault="00FC7406">
      <w:pPr>
        <w:pStyle w:val="ConsPlusNormal"/>
        <w:jc w:val="right"/>
      </w:pPr>
      <w:r>
        <w:t>к приказу Министерства здравоохранения</w:t>
      </w:r>
    </w:p>
    <w:p w:rsidR="00FC7406" w:rsidRDefault="00FC7406">
      <w:pPr>
        <w:pStyle w:val="ConsPlusNormal"/>
        <w:jc w:val="right"/>
      </w:pPr>
      <w:r>
        <w:t>Российской Федерации</w:t>
      </w:r>
    </w:p>
    <w:p w:rsidR="00FC7406" w:rsidRDefault="00FC7406">
      <w:pPr>
        <w:pStyle w:val="ConsPlusNormal"/>
        <w:jc w:val="right"/>
      </w:pPr>
      <w:r>
        <w:t>от 4 сентября 2024 г. N 449н</w:t>
      </w:r>
    </w:p>
    <w:p w:rsidR="00FC7406" w:rsidRDefault="00FC7406">
      <w:pPr>
        <w:pStyle w:val="ConsPlusNormal"/>
        <w:jc w:val="both"/>
      </w:pPr>
    </w:p>
    <w:p w:rsidR="00FC7406" w:rsidRDefault="00FC7406">
      <w:pPr>
        <w:pStyle w:val="ConsPlusTitle"/>
        <w:jc w:val="center"/>
      </w:pPr>
      <w:bookmarkStart w:id="1" w:name="P35"/>
      <w:bookmarkEnd w:id="1"/>
      <w:r>
        <w:t>ИЗМЕНЕНИЯ,</w:t>
      </w:r>
    </w:p>
    <w:p w:rsidR="00FC7406" w:rsidRDefault="00FC7406">
      <w:pPr>
        <w:pStyle w:val="ConsPlusTitle"/>
        <w:jc w:val="center"/>
      </w:pPr>
      <w:r>
        <w:t>КОТОРЫЕ ВНОСЯТСЯ В ПРАВИЛА ОБЯЗАТЕЛЬНОГО</w:t>
      </w:r>
    </w:p>
    <w:p w:rsidR="00FC7406" w:rsidRDefault="00FC7406">
      <w:pPr>
        <w:pStyle w:val="ConsPlusTitle"/>
        <w:jc w:val="center"/>
      </w:pPr>
      <w:r>
        <w:t>МЕДИЦИНСКОГО СТРАХОВАНИЯ, УТВЕРЖДЕННЫЕ ПРИКАЗОМ</w:t>
      </w:r>
    </w:p>
    <w:p w:rsidR="00FC7406" w:rsidRDefault="00FC7406">
      <w:pPr>
        <w:pStyle w:val="ConsPlusTitle"/>
        <w:jc w:val="center"/>
      </w:pPr>
      <w:r>
        <w:t>МИНИСТЕРСТВА ЗДРАВООХРАНЕНИЯ РОССИЙСКОЙ ФЕДЕРАЦИИ</w:t>
      </w:r>
    </w:p>
    <w:p w:rsidR="00FC7406" w:rsidRDefault="00FC7406">
      <w:pPr>
        <w:pStyle w:val="ConsPlusTitle"/>
        <w:jc w:val="center"/>
      </w:pPr>
      <w:r>
        <w:t>ОТ 28 ФЕВРАЛЯ 2019 Г. N 108Н, И ПОРЯДОК ПРОВЕДЕНИЯ</w:t>
      </w:r>
    </w:p>
    <w:p w:rsidR="00FC7406" w:rsidRDefault="00FC7406">
      <w:pPr>
        <w:pStyle w:val="ConsPlusTitle"/>
        <w:jc w:val="center"/>
      </w:pPr>
      <w:r>
        <w:t>КОНТРОЛЯ ОБЪЕМОВ, СРОКОВ, КАЧЕСТВА И УСЛОВИЙ ПРЕДОСТАВЛЕНИЯ</w:t>
      </w:r>
    </w:p>
    <w:p w:rsidR="00FC7406" w:rsidRDefault="00FC7406">
      <w:pPr>
        <w:pStyle w:val="ConsPlusTitle"/>
        <w:jc w:val="center"/>
      </w:pPr>
      <w:r>
        <w:t>МЕДИЦИНСКОЙ ПОМОЩИ ПО ОБЯЗАТЕЛЬНОМУ МЕДИЦИНСКОМУ СТРАХОВАНИЮ</w:t>
      </w:r>
    </w:p>
    <w:p w:rsidR="00FC7406" w:rsidRDefault="00FC7406">
      <w:pPr>
        <w:pStyle w:val="ConsPlusTitle"/>
        <w:jc w:val="center"/>
      </w:pPr>
      <w:r>
        <w:t>ЗАСТРАХОВАННЫМ ЛИЦАМ, А ТАКЖЕ ЕЕ ФИНАНСОВОГО ОБЕСПЕЧЕНИЯ,</w:t>
      </w:r>
    </w:p>
    <w:p w:rsidR="00FC7406" w:rsidRDefault="00FC7406">
      <w:pPr>
        <w:pStyle w:val="ConsPlusTitle"/>
        <w:jc w:val="center"/>
      </w:pPr>
      <w:r>
        <w:t>УТВЕРЖДЕННЫЙ ПРИКАЗОМ МИНИСТЕРСТВА ЗДРАВООХРАНЕНИЯ</w:t>
      </w:r>
    </w:p>
    <w:p w:rsidR="00FC7406" w:rsidRDefault="00FC7406">
      <w:pPr>
        <w:pStyle w:val="ConsPlusTitle"/>
        <w:jc w:val="center"/>
      </w:pPr>
      <w:r>
        <w:t>РОССИЙСКОЙ ФЕДЕРАЦИИ ОТ 19 МАРТА 2021 Г. N 231Н</w:t>
      </w:r>
    </w:p>
    <w:p w:rsidR="00FC7406" w:rsidRDefault="00FC7406">
      <w:pPr>
        <w:pStyle w:val="ConsPlusNormal"/>
        <w:jc w:val="both"/>
      </w:pPr>
    </w:p>
    <w:p w:rsidR="00FC7406" w:rsidRDefault="00FC7406">
      <w:pPr>
        <w:pStyle w:val="ConsPlusNormal"/>
        <w:ind w:firstLine="540"/>
        <w:jc w:val="both"/>
      </w:pPr>
      <w:r>
        <w:t xml:space="preserve">1. В </w:t>
      </w:r>
      <w:hyperlink r:id="rId9">
        <w:r>
          <w:rPr>
            <w:color w:val="0000FF"/>
          </w:rPr>
          <w:t>Правилах</w:t>
        </w:r>
      </w:hyperlink>
      <w:r>
        <w:t xml:space="preserve"> обязательного медицинского страхования, утвержденных приказом Министерства здравоохранения Российской Федерации от 28 февраля 2019 г. N 108н (далее - Правила):</w:t>
      </w:r>
    </w:p>
    <w:p w:rsidR="00FC7406" w:rsidRDefault="00FC7406">
      <w:pPr>
        <w:pStyle w:val="ConsPlusNormal"/>
        <w:spacing w:before="220"/>
        <w:ind w:firstLine="540"/>
        <w:jc w:val="both"/>
      </w:pPr>
      <w:r>
        <w:t xml:space="preserve">1) в </w:t>
      </w:r>
      <w:hyperlink r:id="rId10">
        <w:r>
          <w:rPr>
            <w:color w:val="0000FF"/>
          </w:rPr>
          <w:t>пункте 7</w:t>
        </w:r>
      </w:hyperlink>
      <w:r>
        <w:t xml:space="preserve"> слово "должна" заменить словом "должно";</w:t>
      </w:r>
    </w:p>
    <w:p w:rsidR="00FC7406" w:rsidRDefault="00FC7406">
      <w:pPr>
        <w:pStyle w:val="ConsPlusNormal"/>
        <w:spacing w:before="220"/>
        <w:ind w:firstLine="540"/>
        <w:jc w:val="both"/>
      </w:pPr>
      <w:r>
        <w:t xml:space="preserve">2) </w:t>
      </w:r>
      <w:hyperlink r:id="rId11">
        <w:r>
          <w:rPr>
            <w:color w:val="0000FF"/>
          </w:rPr>
          <w:t>подпункт 1 пункта 186</w:t>
        </w:r>
      </w:hyperlink>
      <w:r>
        <w:t xml:space="preserve"> изложить в следующей редакции:</w:t>
      </w:r>
    </w:p>
    <w:p w:rsidR="00FC7406" w:rsidRDefault="00FC7406">
      <w:pPr>
        <w:pStyle w:val="ConsPlusNormal"/>
        <w:spacing w:before="220"/>
        <w:ind w:firstLine="540"/>
        <w:jc w:val="both"/>
      </w:pPr>
      <w:r>
        <w:t xml:space="preserve">"1)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организации питания (при отсутствии организованного питания в медицинской организации), расходы на оплату услуг связи, транспортных услуг, коммунальных услуг, работ и услуг по содержанию имущества, включая расходы на техническое обслуживание и ремонт основных средств, расходы на арендную плату за пользование имуществом,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которые детализируются в соответствии с порядком, устанавливаемым в соответствии со </w:t>
      </w:r>
      <w:hyperlink r:id="rId12">
        <w:r>
          <w:rPr>
            <w:color w:val="0000FF"/>
          </w:rPr>
          <w:t>статьями 18</w:t>
        </w:r>
      </w:hyperlink>
      <w:r>
        <w:t xml:space="preserve">, </w:t>
      </w:r>
      <w:hyperlink r:id="rId13">
        <w:r>
          <w:rPr>
            <w:color w:val="0000FF"/>
          </w:rPr>
          <w:t>23.1</w:t>
        </w:r>
      </w:hyperlink>
      <w:r>
        <w:t xml:space="preserve"> и </w:t>
      </w:r>
      <w:hyperlink r:id="rId14">
        <w:r>
          <w:rPr>
            <w:color w:val="0000FF"/>
          </w:rPr>
          <w:t>165</w:t>
        </w:r>
      </w:hyperlink>
      <w:r>
        <w:t xml:space="preserve"> Бюджетного кодекса Российской Федерации, расходы на приобретение основных средств (оборудование, производственный и хозяйственный инвентарь) стоимостью до четырехсот тысяч рублей за единицу в соответствии с </w:t>
      </w:r>
      <w:hyperlink r:id="rId15">
        <w:r>
          <w:rPr>
            <w:color w:val="0000FF"/>
          </w:rPr>
          <w:t>частью 7 статьи 35</w:t>
        </w:r>
      </w:hyperlink>
      <w:r>
        <w:t xml:space="preserve"> Федерального закона;";</w:t>
      </w:r>
    </w:p>
    <w:p w:rsidR="00FC7406" w:rsidRDefault="00FC7406">
      <w:pPr>
        <w:pStyle w:val="ConsPlusNormal"/>
        <w:spacing w:before="220"/>
        <w:ind w:firstLine="540"/>
        <w:jc w:val="both"/>
      </w:pPr>
      <w:r>
        <w:t xml:space="preserve">3) в </w:t>
      </w:r>
      <w:hyperlink r:id="rId16">
        <w:r>
          <w:rPr>
            <w:color w:val="0000FF"/>
          </w:rPr>
          <w:t>пункте 198</w:t>
        </w:r>
      </w:hyperlink>
      <w:r>
        <w:t xml:space="preserve"> слово "ста" заменить словом "четырехсот";</w:t>
      </w:r>
    </w:p>
    <w:p w:rsidR="00FC7406" w:rsidRDefault="00FC7406">
      <w:pPr>
        <w:pStyle w:val="ConsPlusNormal"/>
        <w:spacing w:before="220"/>
        <w:ind w:firstLine="540"/>
        <w:jc w:val="both"/>
      </w:pPr>
      <w:r>
        <w:t xml:space="preserve">4) в </w:t>
      </w:r>
      <w:hyperlink r:id="rId17">
        <w:r>
          <w:rPr>
            <w:color w:val="0000FF"/>
          </w:rPr>
          <w:t>подпункте 6 пункта 204</w:t>
        </w:r>
      </w:hyperlink>
      <w:r>
        <w:t>:</w:t>
      </w:r>
    </w:p>
    <w:p w:rsidR="00FC7406" w:rsidRDefault="00FC7406">
      <w:pPr>
        <w:pStyle w:val="ConsPlusNormal"/>
        <w:spacing w:before="220"/>
        <w:ind w:firstLine="540"/>
        <w:jc w:val="both"/>
      </w:pPr>
      <w:r>
        <w:t>а) цифру "&lt;10.2&gt;" исключить;</w:t>
      </w:r>
    </w:p>
    <w:p w:rsidR="00FC7406" w:rsidRDefault="00FC7406">
      <w:pPr>
        <w:pStyle w:val="ConsPlusNormal"/>
        <w:spacing w:before="220"/>
        <w:ind w:firstLine="540"/>
        <w:jc w:val="both"/>
      </w:pPr>
      <w:r>
        <w:t>б) слово "ста" заменить словом "четырехсот";</w:t>
      </w:r>
    </w:p>
    <w:p w:rsidR="00FC7406" w:rsidRDefault="00FC7406">
      <w:pPr>
        <w:pStyle w:val="ConsPlusNormal"/>
        <w:spacing w:before="220"/>
        <w:ind w:firstLine="540"/>
        <w:jc w:val="both"/>
      </w:pPr>
      <w:r>
        <w:lastRenderedPageBreak/>
        <w:t xml:space="preserve">5) в </w:t>
      </w:r>
      <w:hyperlink r:id="rId18">
        <w:r>
          <w:rPr>
            <w:color w:val="0000FF"/>
          </w:rPr>
          <w:t>пункте 207</w:t>
        </w:r>
      </w:hyperlink>
      <w:r>
        <w:t xml:space="preserve"> слово "ста" заменить словом "четырехсот";</w:t>
      </w:r>
    </w:p>
    <w:p w:rsidR="00FC7406" w:rsidRDefault="00FC7406">
      <w:pPr>
        <w:pStyle w:val="ConsPlusNormal"/>
        <w:spacing w:before="220"/>
        <w:ind w:firstLine="540"/>
        <w:jc w:val="both"/>
      </w:pPr>
      <w:r>
        <w:t xml:space="preserve">6) в пункте 209 в </w:t>
      </w:r>
      <w:hyperlink r:id="rId19">
        <w:r>
          <w:rPr>
            <w:color w:val="0000FF"/>
          </w:rPr>
          <w:t>таблице</w:t>
        </w:r>
      </w:hyperlink>
      <w:r>
        <w:t>:</w:t>
      </w:r>
    </w:p>
    <w:p w:rsidR="00FC7406" w:rsidRDefault="00FC7406">
      <w:pPr>
        <w:pStyle w:val="ConsPlusNormal"/>
        <w:spacing w:before="220"/>
        <w:ind w:firstLine="540"/>
        <w:jc w:val="both"/>
      </w:pPr>
      <w:r>
        <w:t xml:space="preserve">а) </w:t>
      </w:r>
      <w:hyperlink r:id="rId20">
        <w:r>
          <w:rPr>
            <w:color w:val="0000FF"/>
          </w:rPr>
          <w:t>сноску</w:t>
        </w:r>
      </w:hyperlink>
      <w:r>
        <w:t xml:space="preserve"> к пунктам 1.3 и 2.7 исключить;</w:t>
      </w:r>
    </w:p>
    <w:p w:rsidR="00FC7406" w:rsidRDefault="00FC7406">
      <w:pPr>
        <w:pStyle w:val="ConsPlusNormal"/>
        <w:spacing w:before="220"/>
        <w:ind w:firstLine="540"/>
        <w:jc w:val="both"/>
      </w:pPr>
      <w:r>
        <w:t xml:space="preserve">б) </w:t>
      </w:r>
      <w:hyperlink r:id="rId21">
        <w:r>
          <w:rPr>
            <w:color w:val="0000FF"/>
          </w:rPr>
          <w:t>пункт 1.3</w:t>
        </w:r>
      </w:hyperlink>
      <w:r>
        <w:t xml:space="preserve"> изложить в следующей редакции:</w:t>
      </w:r>
    </w:p>
    <w:p w:rsidR="00FC7406" w:rsidRDefault="00FC7406">
      <w:pPr>
        <w:pStyle w:val="ConsPlusNormal"/>
        <w:jc w:val="both"/>
      </w:pPr>
    </w:p>
    <w:p w:rsidR="00FC7406" w:rsidRDefault="00FC7406">
      <w:pPr>
        <w:pStyle w:val="ConsPlusNormal"/>
        <w:jc w:val="both"/>
      </w:pPr>
      <w:r>
        <w:t>"</w:t>
      </w:r>
    </w:p>
    <w:p w:rsidR="00FC7406" w:rsidRDefault="00FC7406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7257"/>
        <w:gridCol w:w="1134"/>
      </w:tblGrid>
      <w:tr w:rsidR="00FC7406"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FC7406" w:rsidRDefault="00FC7406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FC7406" w:rsidRDefault="00FC7406">
            <w:pPr>
              <w:pStyle w:val="ConsPlusNormal"/>
            </w:pPr>
            <w:r>
              <w:t>Сумма начисленной амортизации основных средств (оборудование, производственный и хозяйственный инвентарь) стоимостью до четырехсот тысяч рублей за единицу, используемых при оказании медицинской помощи (медицинской услуги) (стоимостью свыше четырехсот тысяч рублей за единицу - при включении указанных расходов в территориальную программу)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C7406" w:rsidRDefault="00FC7406">
            <w:pPr>
              <w:pStyle w:val="ConsPlusNormal"/>
            </w:pPr>
          </w:p>
        </w:tc>
      </w:tr>
    </w:tbl>
    <w:p w:rsidR="00FC7406" w:rsidRDefault="00FC7406">
      <w:pPr>
        <w:pStyle w:val="ConsPlusNormal"/>
        <w:jc w:val="right"/>
      </w:pPr>
      <w:r>
        <w:t>";</w:t>
      </w:r>
    </w:p>
    <w:p w:rsidR="00FC7406" w:rsidRDefault="00FC7406">
      <w:pPr>
        <w:pStyle w:val="ConsPlusNormal"/>
        <w:jc w:val="both"/>
      </w:pPr>
    </w:p>
    <w:p w:rsidR="00FC7406" w:rsidRDefault="00FC7406">
      <w:pPr>
        <w:pStyle w:val="ConsPlusNormal"/>
        <w:ind w:firstLine="540"/>
        <w:jc w:val="both"/>
      </w:pPr>
      <w:r>
        <w:t xml:space="preserve">в) </w:t>
      </w:r>
      <w:hyperlink r:id="rId22">
        <w:r>
          <w:rPr>
            <w:color w:val="0000FF"/>
          </w:rPr>
          <w:t>пункт 2.7</w:t>
        </w:r>
      </w:hyperlink>
      <w:r>
        <w:t xml:space="preserve"> изложить в следующей редакции:</w:t>
      </w:r>
    </w:p>
    <w:p w:rsidR="00FC7406" w:rsidRDefault="00FC7406">
      <w:pPr>
        <w:pStyle w:val="ConsPlusNormal"/>
        <w:jc w:val="both"/>
      </w:pPr>
    </w:p>
    <w:p w:rsidR="00FC7406" w:rsidRDefault="00FC7406">
      <w:pPr>
        <w:pStyle w:val="ConsPlusNormal"/>
        <w:jc w:val="both"/>
      </w:pPr>
      <w:r>
        <w:t>"</w:t>
      </w:r>
    </w:p>
    <w:p w:rsidR="00FC7406" w:rsidRDefault="00FC7406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7257"/>
        <w:gridCol w:w="1134"/>
      </w:tblGrid>
      <w:tr w:rsidR="00FC7406"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FC7406" w:rsidRDefault="00FC7406">
            <w:pPr>
              <w:pStyle w:val="ConsPlusNormal"/>
              <w:jc w:val="center"/>
            </w:pPr>
            <w:r>
              <w:t>2.7.</w:t>
            </w:r>
          </w:p>
        </w:tc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FC7406" w:rsidRDefault="00FC7406">
            <w:pPr>
              <w:pStyle w:val="ConsPlusNormal"/>
            </w:pPr>
            <w:r>
              <w:t>Сумма начисленной амортизации основных средств (оборудование, производственный и хозяйственный инвентарь) стоимостью до четырехсот тысяч рублей за единицу, не используемых при оказании медицинской помощи (медицинской услуги) (стоимостью свыше четырехсот тысяч рублей за единицу - при включении указанных расходов в территориальную программу)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C7406" w:rsidRDefault="00FC7406">
            <w:pPr>
              <w:pStyle w:val="ConsPlusNormal"/>
            </w:pPr>
          </w:p>
        </w:tc>
      </w:tr>
    </w:tbl>
    <w:p w:rsidR="00FC7406" w:rsidRDefault="00FC7406">
      <w:pPr>
        <w:pStyle w:val="ConsPlusNormal"/>
        <w:jc w:val="right"/>
      </w:pPr>
      <w:r>
        <w:t>";</w:t>
      </w:r>
    </w:p>
    <w:p w:rsidR="00FC7406" w:rsidRDefault="00FC7406">
      <w:pPr>
        <w:pStyle w:val="ConsPlusNormal"/>
        <w:jc w:val="both"/>
      </w:pPr>
    </w:p>
    <w:p w:rsidR="00FC7406" w:rsidRDefault="00FC7406">
      <w:pPr>
        <w:pStyle w:val="ConsPlusNormal"/>
        <w:ind w:firstLine="540"/>
        <w:jc w:val="both"/>
      </w:pPr>
      <w:r>
        <w:t xml:space="preserve">7) в </w:t>
      </w:r>
      <w:hyperlink r:id="rId23">
        <w:r>
          <w:rPr>
            <w:color w:val="0000FF"/>
          </w:rPr>
          <w:t>пункте 233</w:t>
        </w:r>
      </w:hyperlink>
      <w:r>
        <w:t>:</w:t>
      </w:r>
    </w:p>
    <w:p w:rsidR="00FC7406" w:rsidRDefault="00FC7406">
      <w:pPr>
        <w:pStyle w:val="ConsPlusNormal"/>
        <w:spacing w:before="220"/>
        <w:ind w:firstLine="540"/>
        <w:jc w:val="both"/>
      </w:pPr>
      <w:r>
        <w:t>а) после слов "профилактических мероприятий," дополнить словами "в случае поступления от территориального фонда сведений о причинах возврата направления на медико-социальную экспертизу в медицинскую организацию информирование застрахованных лиц в том числе о необходимости прохождения дополнительных медицинских обследований в соответствии с перечнем медицинских обследований, необходимых для получения клинико-функциональных данных в зависимости от заболевания в целях проведения медико-социальной экспертизы &lt;17.1&gt;,";</w:t>
      </w:r>
    </w:p>
    <w:p w:rsidR="00FC7406" w:rsidRDefault="00FC7406">
      <w:pPr>
        <w:pStyle w:val="ConsPlusNormal"/>
        <w:spacing w:before="220"/>
        <w:ind w:firstLine="540"/>
        <w:jc w:val="both"/>
      </w:pPr>
      <w:r>
        <w:t xml:space="preserve">б) </w:t>
      </w:r>
      <w:hyperlink r:id="rId24">
        <w:r>
          <w:rPr>
            <w:color w:val="0000FF"/>
          </w:rPr>
          <w:t>дополнить</w:t>
        </w:r>
      </w:hyperlink>
      <w:r>
        <w:t xml:space="preserve"> сноской 17.1 следующего содержания:</w:t>
      </w:r>
    </w:p>
    <w:p w:rsidR="00FC7406" w:rsidRDefault="00FC7406">
      <w:pPr>
        <w:pStyle w:val="ConsPlusNormal"/>
        <w:spacing w:before="220"/>
        <w:ind w:firstLine="540"/>
        <w:jc w:val="both"/>
      </w:pPr>
      <w:r>
        <w:t xml:space="preserve">"&lt;17.1&gt; </w:t>
      </w:r>
      <w:hyperlink r:id="rId25">
        <w:r>
          <w:rPr>
            <w:color w:val="0000FF"/>
          </w:rPr>
          <w:t>Приказ</w:t>
        </w:r>
      </w:hyperlink>
      <w:r>
        <w:t xml:space="preserve"> Министерства труда и социальной защиты Российской Федерации и Министерства здравоохранения Российской Федерации от 16 мая 2024 г. N 259н/238н "Об утверждении перечня медицинских обследований, необходимых для получения клинико-функциональных данных в зависимости от заболевания в целях проведения медико-социальной экспертизы" (зарегистрирован Министерством юстиции Российской Федерации 9 августа 2024 г., регистрационный N 79078).";</w:t>
      </w:r>
    </w:p>
    <w:p w:rsidR="00FC7406" w:rsidRDefault="00FC7406">
      <w:pPr>
        <w:pStyle w:val="ConsPlusNormal"/>
        <w:spacing w:before="220"/>
        <w:ind w:firstLine="540"/>
        <w:jc w:val="both"/>
      </w:pPr>
      <w:r>
        <w:t xml:space="preserve">8) в </w:t>
      </w:r>
      <w:hyperlink r:id="rId26">
        <w:r>
          <w:rPr>
            <w:color w:val="0000FF"/>
          </w:rPr>
          <w:t>пункте 250</w:t>
        </w:r>
      </w:hyperlink>
      <w:r>
        <w:t xml:space="preserve"> слова "и с учетом стандартов медицинской помощи" исключить;</w:t>
      </w:r>
    </w:p>
    <w:p w:rsidR="00FC7406" w:rsidRDefault="00FC7406">
      <w:pPr>
        <w:pStyle w:val="ConsPlusNormal"/>
        <w:spacing w:before="220"/>
        <w:ind w:firstLine="540"/>
        <w:jc w:val="both"/>
      </w:pPr>
      <w:r>
        <w:t xml:space="preserve">9) в </w:t>
      </w:r>
      <w:hyperlink r:id="rId27">
        <w:r>
          <w:rPr>
            <w:color w:val="0000FF"/>
          </w:rPr>
          <w:t>приложении N 5</w:t>
        </w:r>
      </w:hyperlink>
      <w:r>
        <w:t xml:space="preserve"> к Правилам:</w:t>
      </w:r>
    </w:p>
    <w:p w:rsidR="00FC7406" w:rsidRDefault="00FC7406">
      <w:pPr>
        <w:pStyle w:val="ConsPlusNormal"/>
        <w:spacing w:before="220"/>
        <w:ind w:firstLine="540"/>
        <w:jc w:val="both"/>
      </w:pPr>
      <w:r>
        <w:t xml:space="preserve">а) в пункте 2.10 раздела 2 в </w:t>
      </w:r>
      <w:hyperlink r:id="rId28">
        <w:r>
          <w:rPr>
            <w:color w:val="0000FF"/>
          </w:rPr>
          <w:t>графе</w:t>
        </w:r>
      </w:hyperlink>
      <w:r>
        <w:t xml:space="preserve"> "Перечень оснований" слова ", с учетом стандартов </w:t>
      </w:r>
      <w:r>
        <w:lastRenderedPageBreak/>
        <w:t>медицинской помощи" исключить;</w:t>
      </w:r>
    </w:p>
    <w:p w:rsidR="00FC7406" w:rsidRDefault="00FC7406">
      <w:pPr>
        <w:pStyle w:val="ConsPlusNormal"/>
        <w:spacing w:before="220"/>
        <w:ind w:firstLine="540"/>
        <w:jc w:val="both"/>
      </w:pPr>
      <w:r>
        <w:t xml:space="preserve">б) в пункте 3.1 раздела 3 в </w:t>
      </w:r>
      <w:hyperlink r:id="rId29">
        <w:r>
          <w:rPr>
            <w:color w:val="0000FF"/>
          </w:rPr>
          <w:t>графе</w:t>
        </w:r>
      </w:hyperlink>
      <w:r>
        <w:t xml:space="preserve"> "Перечень оснований" слова "и с учетом стандартов медицинской помощи" исключить;</w:t>
      </w:r>
    </w:p>
    <w:p w:rsidR="00FC7406" w:rsidRDefault="00FC7406">
      <w:pPr>
        <w:pStyle w:val="ConsPlusNormal"/>
        <w:spacing w:before="220"/>
        <w:ind w:firstLine="540"/>
        <w:jc w:val="both"/>
      </w:pPr>
      <w:r>
        <w:t xml:space="preserve">в) в пункте 3.2 раздела 3 в </w:t>
      </w:r>
      <w:hyperlink r:id="rId30">
        <w:r>
          <w:rPr>
            <w:color w:val="0000FF"/>
          </w:rPr>
          <w:t>графе</w:t>
        </w:r>
      </w:hyperlink>
      <w:r>
        <w:t xml:space="preserve"> "Перечень оснований" слова "и с учетом стандартов медицинской помощи" исключить;</w:t>
      </w:r>
    </w:p>
    <w:p w:rsidR="00FC7406" w:rsidRDefault="00FC7406">
      <w:pPr>
        <w:pStyle w:val="ConsPlusNormal"/>
        <w:spacing w:before="220"/>
        <w:ind w:firstLine="540"/>
        <w:jc w:val="both"/>
      </w:pPr>
      <w:r>
        <w:t xml:space="preserve">г) в пункте 3.3 раздела 3 в </w:t>
      </w:r>
      <w:hyperlink r:id="rId31">
        <w:r>
          <w:rPr>
            <w:color w:val="0000FF"/>
          </w:rPr>
          <w:t>графе</w:t>
        </w:r>
      </w:hyperlink>
      <w:r>
        <w:t xml:space="preserve"> "Перечень оснований" слова ", стандартами медицинской помощи" исключить;</w:t>
      </w:r>
    </w:p>
    <w:p w:rsidR="00FC7406" w:rsidRDefault="00FC7406">
      <w:pPr>
        <w:pStyle w:val="ConsPlusNormal"/>
        <w:spacing w:before="220"/>
        <w:ind w:firstLine="540"/>
        <w:jc w:val="both"/>
      </w:pPr>
      <w:r>
        <w:t xml:space="preserve">д) в пункте 3.7 раздела 3 </w:t>
      </w:r>
      <w:hyperlink r:id="rId32">
        <w:r>
          <w:rPr>
            <w:color w:val="0000FF"/>
          </w:rPr>
          <w:t>графу</w:t>
        </w:r>
      </w:hyperlink>
      <w:r>
        <w:t xml:space="preserve"> "Перечень оснований" изложить в следующей редакции:</w:t>
      </w:r>
    </w:p>
    <w:p w:rsidR="00FC7406" w:rsidRDefault="00FC7406">
      <w:pPr>
        <w:pStyle w:val="ConsPlusNormal"/>
        <w:spacing w:before="220"/>
        <w:ind w:firstLine="540"/>
        <w:jc w:val="both"/>
      </w:pPr>
      <w:r>
        <w:t>"Госпитализация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профильные медицинские организации (структурные подразделения медицинских организаций) в течение суток или более, если перевод в течение суток невозможен с учетом тяжести состояния пациента и его транспортабельности.";</w:t>
      </w:r>
    </w:p>
    <w:p w:rsidR="00FC7406" w:rsidRDefault="00FC7406">
      <w:pPr>
        <w:pStyle w:val="ConsPlusNormal"/>
        <w:spacing w:before="220"/>
        <w:ind w:firstLine="540"/>
        <w:jc w:val="both"/>
      </w:pPr>
      <w:r>
        <w:t xml:space="preserve">е) в пункте 3.13 раздела 3 в </w:t>
      </w:r>
      <w:hyperlink r:id="rId33">
        <w:r>
          <w:rPr>
            <w:color w:val="0000FF"/>
          </w:rPr>
          <w:t>графе</w:t>
        </w:r>
      </w:hyperlink>
      <w:r>
        <w:t xml:space="preserve"> "Перечень оснований" слова "стандартов медицинской помощи и" исключить.</w:t>
      </w:r>
    </w:p>
    <w:p w:rsidR="00FC7406" w:rsidRDefault="00FC7406">
      <w:pPr>
        <w:pStyle w:val="ConsPlusNormal"/>
        <w:spacing w:before="220"/>
        <w:ind w:firstLine="540"/>
        <w:jc w:val="both"/>
      </w:pPr>
      <w:r>
        <w:t xml:space="preserve">2. В </w:t>
      </w:r>
      <w:hyperlink r:id="rId34">
        <w:r>
          <w:rPr>
            <w:color w:val="0000FF"/>
          </w:rPr>
          <w:t>Порядке</w:t>
        </w:r>
      </w:hyperlink>
      <w:r>
        <w:t xml:space="preserve">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обеспечения, утвержденном приказом Министерства здравоохранения Российской Федерации от 19 марта 2021 г. N 231н (далее - Порядок):</w:t>
      </w:r>
    </w:p>
    <w:p w:rsidR="00FC7406" w:rsidRDefault="00FC7406">
      <w:pPr>
        <w:pStyle w:val="ConsPlusNormal"/>
        <w:spacing w:before="220"/>
        <w:ind w:firstLine="540"/>
        <w:jc w:val="both"/>
      </w:pPr>
      <w:r>
        <w:t xml:space="preserve">1) в </w:t>
      </w:r>
      <w:hyperlink r:id="rId35">
        <w:r>
          <w:rPr>
            <w:color w:val="0000FF"/>
          </w:rPr>
          <w:t>абзаце третьем подпункта 3 пункта 6</w:t>
        </w:r>
      </w:hyperlink>
      <w:r>
        <w:t xml:space="preserve"> слова ", с учетом стандартов медицинской помощи" исключить;</w:t>
      </w:r>
    </w:p>
    <w:p w:rsidR="00FC7406" w:rsidRDefault="00FC7406">
      <w:pPr>
        <w:pStyle w:val="ConsPlusNormal"/>
        <w:spacing w:before="220"/>
        <w:ind w:firstLine="540"/>
        <w:jc w:val="both"/>
      </w:pPr>
      <w:r>
        <w:t xml:space="preserve">2) в </w:t>
      </w:r>
      <w:hyperlink r:id="rId36">
        <w:r>
          <w:rPr>
            <w:color w:val="0000FF"/>
          </w:rPr>
          <w:t>подпункте 3 пункта 17</w:t>
        </w:r>
      </w:hyperlink>
      <w:r>
        <w:t xml:space="preserve"> слова ", стандартам медицинской помощи" исключить;</w:t>
      </w:r>
    </w:p>
    <w:p w:rsidR="00FC7406" w:rsidRDefault="00FC7406">
      <w:pPr>
        <w:pStyle w:val="ConsPlusNormal"/>
        <w:spacing w:before="220"/>
        <w:ind w:firstLine="540"/>
        <w:jc w:val="both"/>
      </w:pPr>
      <w:r>
        <w:t xml:space="preserve">3) в </w:t>
      </w:r>
      <w:hyperlink r:id="rId37">
        <w:r>
          <w:rPr>
            <w:color w:val="0000FF"/>
          </w:rPr>
          <w:t>подпункте 5 пункта 18</w:t>
        </w:r>
      </w:hyperlink>
      <w:r>
        <w:t xml:space="preserve"> слова ", стандарты медицинской помощи" исключить;</w:t>
      </w:r>
    </w:p>
    <w:p w:rsidR="00FC7406" w:rsidRDefault="00FC7406">
      <w:pPr>
        <w:pStyle w:val="ConsPlusNormal"/>
        <w:spacing w:before="220"/>
        <w:ind w:firstLine="540"/>
        <w:jc w:val="both"/>
      </w:pPr>
      <w:r>
        <w:t xml:space="preserve">4) в </w:t>
      </w:r>
      <w:hyperlink r:id="rId38">
        <w:r>
          <w:rPr>
            <w:color w:val="0000FF"/>
          </w:rPr>
          <w:t>абзаце первом пункта 28</w:t>
        </w:r>
      </w:hyperlink>
      <w:r>
        <w:t xml:space="preserve"> слова ", стандартам медицинской помощи" исключить;</w:t>
      </w:r>
    </w:p>
    <w:p w:rsidR="00FC7406" w:rsidRDefault="00FC7406">
      <w:pPr>
        <w:pStyle w:val="ConsPlusNormal"/>
        <w:spacing w:before="220"/>
        <w:ind w:firstLine="540"/>
        <w:jc w:val="both"/>
      </w:pPr>
      <w:r>
        <w:t xml:space="preserve">5) в </w:t>
      </w:r>
      <w:hyperlink r:id="rId39">
        <w:r>
          <w:rPr>
            <w:color w:val="0000FF"/>
          </w:rPr>
          <w:t>пункте 33</w:t>
        </w:r>
      </w:hyperlink>
      <w:r>
        <w:t xml:space="preserve"> слова "и с учетом стандартов медицинской помощи" исключить;</w:t>
      </w:r>
    </w:p>
    <w:p w:rsidR="00FC7406" w:rsidRDefault="00FC7406">
      <w:pPr>
        <w:pStyle w:val="ConsPlusNormal"/>
        <w:spacing w:before="220"/>
        <w:ind w:firstLine="540"/>
        <w:jc w:val="both"/>
      </w:pPr>
      <w:r>
        <w:t xml:space="preserve">6) в </w:t>
      </w:r>
      <w:hyperlink r:id="rId40">
        <w:r>
          <w:rPr>
            <w:color w:val="0000FF"/>
          </w:rPr>
          <w:t>подпункте 6 пункта 37</w:t>
        </w:r>
      </w:hyperlink>
      <w:r>
        <w:t xml:space="preserve"> слова ", стандартам медицинской помощи" исключить;</w:t>
      </w:r>
    </w:p>
    <w:p w:rsidR="00FC7406" w:rsidRDefault="00FC7406">
      <w:pPr>
        <w:pStyle w:val="ConsPlusNormal"/>
        <w:spacing w:before="220"/>
        <w:ind w:firstLine="540"/>
        <w:jc w:val="both"/>
      </w:pPr>
      <w:r>
        <w:t xml:space="preserve">7) в </w:t>
      </w:r>
      <w:hyperlink r:id="rId41">
        <w:r>
          <w:rPr>
            <w:color w:val="0000FF"/>
          </w:rPr>
          <w:t>пункте 39</w:t>
        </w:r>
      </w:hyperlink>
      <w:r>
        <w:t xml:space="preserve"> слова "и с учетом стандартов медицинской помощи" исключить;</w:t>
      </w:r>
    </w:p>
    <w:p w:rsidR="00FC7406" w:rsidRDefault="00FC7406">
      <w:pPr>
        <w:pStyle w:val="ConsPlusNormal"/>
        <w:spacing w:before="220"/>
        <w:ind w:firstLine="540"/>
        <w:jc w:val="both"/>
      </w:pPr>
      <w:r>
        <w:t xml:space="preserve">8) в </w:t>
      </w:r>
      <w:hyperlink r:id="rId42">
        <w:r>
          <w:rPr>
            <w:color w:val="0000FF"/>
          </w:rPr>
          <w:t>подпункте 5 пункта 40</w:t>
        </w:r>
      </w:hyperlink>
      <w:r>
        <w:t xml:space="preserve"> слова "стандарты медицинской помощи," исключить;</w:t>
      </w:r>
    </w:p>
    <w:p w:rsidR="00FC7406" w:rsidRDefault="00FC7406">
      <w:pPr>
        <w:pStyle w:val="ConsPlusNormal"/>
        <w:spacing w:before="220"/>
        <w:ind w:firstLine="540"/>
        <w:jc w:val="both"/>
      </w:pPr>
      <w:r>
        <w:t xml:space="preserve">9) в </w:t>
      </w:r>
      <w:hyperlink r:id="rId43">
        <w:r>
          <w:rPr>
            <w:color w:val="0000FF"/>
          </w:rPr>
          <w:t>подпункте 1 пункта 95</w:t>
        </w:r>
      </w:hyperlink>
      <w:r>
        <w:t xml:space="preserve"> слова "и с учетом стандартов медицинской помощи" исключить;</w:t>
      </w:r>
    </w:p>
    <w:p w:rsidR="00FC7406" w:rsidRDefault="00FC7406">
      <w:pPr>
        <w:pStyle w:val="ConsPlusNormal"/>
        <w:spacing w:before="220"/>
        <w:ind w:firstLine="540"/>
        <w:jc w:val="both"/>
      </w:pPr>
      <w:r>
        <w:t xml:space="preserve">10) в </w:t>
      </w:r>
      <w:hyperlink r:id="rId44">
        <w:r>
          <w:rPr>
            <w:color w:val="0000FF"/>
          </w:rPr>
          <w:t>подпункте 2 пункта 100</w:t>
        </w:r>
      </w:hyperlink>
      <w:r>
        <w:t xml:space="preserve"> слова ", стандартах медицинской помощи" исключить;</w:t>
      </w:r>
    </w:p>
    <w:p w:rsidR="00FC7406" w:rsidRDefault="00FC7406">
      <w:pPr>
        <w:pStyle w:val="ConsPlusNormal"/>
        <w:spacing w:before="220"/>
        <w:ind w:firstLine="540"/>
        <w:jc w:val="both"/>
      </w:pPr>
      <w:r>
        <w:t xml:space="preserve">11) в </w:t>
      </w:r>
      <w:hyperlink r:id="rId45">
        <w:r>
          <w:rPr>
            <w:color w:val="0000FF"/>
          </w:rPr>
          <w:t>абзаце третьем подпункта 5 пункта 101</w:t>
        </w:r>
      </w:hyperlink>
      <w:r>
        <w:t xml:space="preserve"> слова ", стандартов медицинской помощи" исключить;</w:t>
      </w:r>
    </w:p>
    <w:p w:rsidR="00FC7406" w:rsidRDefault="00FC7406">
      <w:pPr>
        <w:pStyle w:val="ConsPlusNormal"/>
        <w:spacing w:before="220"/>
        <w:ind w:firstLine="540"/>
        <w:jc w:val="both"/>
      </w:pPr>
      <w:r>
        <w:t xml:space="preserve">12) в </w:t>
      </w:r>
      <w:hyperlink r:id="rId46">
        <w:r>
          <w:rPr>
            <w:color w:val="0000FF"/>
          </w:rPr>
          <w:t>приложении</w:t>
        </w:r>
      </w:hyperlink>
      <w:r>
        <w:t xml:space="preserve"> к Порядку:</w:t>
      </w:r>
    </w:p>
    <w:p w:rsidR="00FC7406" w:rsidRDefault="00FC7406">
      <w:pPr>
        <w:pStyle w:val="ConsPlusNormal"/>
        <w:spacing w:before="220"/>
        <w:ind w:firstLine="540"/>
        <w:jc w:val="both"/>
      </w:pPr>
      <w:r>
        <w:t xml:space="preserve">а) в пункте 2.10 раздела 2 в </w:t>
      </w:r>
      <w:hyperlink r:id="rId47">
        <w:r>
          <w:rPr>
            <w:color w:val="0000FF"/>
          </w:rPr>
          <w:t>графе</w:t>
        </w:r>
      </w:hyperlink>
      <w:r>
        <w:t xml:space="preserve"> "Перечень оснований" слова ", с учетом стандартов медицинской помощи" исключить;</w:t>
      </w:r>
    </w:p>
    <w:p w:rsidR="00FC7406" w:rsidRDefault="00FC7406">
      <w:pPr>
        <w:pStyle w:val="ConsPlusNormal"/>
        <w:spacing w:before="220"/>
        <w:ind w:firstLine="540"/>
        <w:jc w:val="both"/>
      </w:pPr>
      <w:r>
        <w:t xml:space="preserve">б) в пункте 3.1 раздела 3 в </w:t>
      </w:r>
      <w:hyperlink r:id="rId48">
        <w:r>
          <w:rPr>
            <w:color w:val="0000FF"/>
          </w:rPr>
          <w:t>графе</w:t>
        </w:r>
      </w:hyperlink>
      <w:r>
        <w:t xml:space="preserve"> "Перечень оснований" слова "и с учетом стандартов </w:t>
      </w:r>
      <w:r>
        <w:lastRenderedPageBreak/>
        <w:t>медицинской помощи" исключить;</w:t>
      </w:r>
    </w:p>
    <w:p w:rsidR="00FC7406" w:rsidRDefault="00FC7406">
      <w:pPr>
        <w:pStyle w:val="ConsPlusNormal"/>
        <w:spacing w:before="220"/>
        <w:ind w:firstLine="540"/>
        <w:jc w:val="both"/>
      </w:pPr>
      <w:r>
        <w:t xml:space="preserve">в) в пункте 3.2 раздела 3 в </w:t>
      </w:r>
      <w:hyperlink r:id="rId49">
        <w:r>
          <w:rPr>
            <w:color w:val="0000FF"/>
          </w:rPr>
          <w:t>графе</w:t>
        </w:r>
      </w:hyperlink>
      <w:r>
        <w:t xml:space="preserve"> "Перечень оснований" слова "и с учетом стандартов медицинской помощи" исключить;</w:t>
      </w:r>
    </w:p>
    <w:p w:rsidR="00FC7406" w:rsidRDefault="00FC7406">
      <w:pPr>
        <w:pStyle w:val="ConsPlusNormal"/>
        <w:spacing w:before="220"/>
        <w:ind w:firstLine="540"/>
        <w:jc w:val="both"/>
      </w:pPr>
      <w:r>
        <w:t xml:space="preserve">г) в пункте 3.3 раздела 3 в </w:t>
      </w:r>
      <w:hyperlink r:id="rId50">
        <w:r>
          <w:rPr>
            <w:color w:val="0000FF"/>
          </w:rPr>
          <w:t>графе</w:t>
        </w:r>
      </w:hyperlink>
      <w:r>
        <w:t xml:space="preserve"> "Перечень оснований" слова ", стандартами медицинской помощи" исключить;</w:t>
      </w:r>
    </w:p>
    <w:p w:rsidR="00FC7406" w:rsidRDefault="00FC7406">
      <w:pPr>
        <w:pStyle w:val="ConsPlusNormal"/>
        <w:spacing w:before="220"/>
        <w:ind w:firstLine="540"/>
        <w:jc w:val="both"/>
      </w:pPr>
      <w:r>
        <w:t xml:space="preserve">д) в пункте 3.7 раздела 3 </w:t>
      </w:r>
      <w:hyperlink r:id="rId51">
        <w:r>
          <w:rPr>
            <w:color w:val="0000FF"/>
          </w:rPr>
          <w:t>графу</w:t>
        </w:r>
      </w:hyperlink>
      <w:r>
        <w:t xml:space="preserve"> "Перечень оснований" изложить в следующей редакции:</w:t>
      </w:r>
    </w:p>
    <w:p w:rsidR="00FC7406" w:rsidRDefault="00FC7406">
      <w:pPr>
        <w:pStyle w:val="ConsPlusNormal"/>
        <w:spacing w:before="220"/>
        <w:ind w:firstLine="540"/>
        <w:jc w:val="both"/>
      </w:pPr>
      <w:r>
        <w:t>"Госпитализация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профильные медицинские организации (структурные подразделения медицинских организаций) в течение суток или более, если перевод в течение суток невозможен с учетом тяжести состояния пациента и его транспортабельности.";</w:t>
      </w:r>
    </w:p>
    <w:p w:rsidR="00FC7406" w:rsidRDefault="00FC7406">
      <w:pPr>
        <w:pStyle w:val="ConsPlusNormal"/>
        <w:spacing w:before="220"/>
        <w:ind w:firstLine="540"/>
        <w:jc w:val="both"/>
      </w:pPr>
      <w:r>
        <w:t xml:space="preserve">е) в пункте 3.13 раздела 3 в </w:t>
      </w:r>
      <w:hyperlink r:id="rId52">
        <w:r>
          <w:rPr>
            <w:color w:val="0000FF"/>
          </w:rPr>
          <w:t>графе</w:t>
        </w:r>
      </w:hyperlink>
      <w:r>
        <w:t xml:space="preserve"> "Перечень оснований" слова "стандартов медицинской помощи и" исключить.</w:t>
      </w:r>
    </w:p>
    <w:p w:rsidR="00FC7406" w:rsidRDefault="00FC7406">
      <w:pPr>
        <w:pStyle w:val="ConsPlusNormal"/>
        <w:jc w:val="both"/>
      </w:pPr>
    </w:p>
    <w:p w:rsidR="00FC7406" w:rsidRDefault="00FC7406">
      <w:pPr>
        <w:pStyle w:val="ConsPlusNormal"/>
        <w:jc w:val="both"/>
      </w:pPr>
    </w:p>
    <w:p w:rsidR="00FC7406" w:rsidRDefault="00FC7406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22A76" w:rsidRDefault="00322A76"/>
    <w:sectPr w:rsidR="00322A76" w:rsidSect="00B13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406"/>
    <w:rsid w:val="00322A76"/>
    <w:rsid w:val="00FC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96589E-5AB7-4574-9F59-CFA1C9E53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740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C740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C740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69774&amp;dst=102430" TargetMode="External"/><Relationship Id="rId18" Type="http://schemas.openxmlformats.org/officeDocument/2006/relationships/hyperlink" Target="https://login.consultant.ru/link/?req=doc&amp;base=LAW&amp;n=436926&amp;dst=101022" TargetMode="External"/><Relationship Id="rId26" Type="http://schemas.openxmlformats.org/officeDocument/2006/relationships/hyperlink" Target="https://login.consultant.ru/link/?req=doc&amp;base=LAW&amp;n=436926&amp;dst=101962" TargetMode="External"/><Relationship Id="rId39" Type="http://schemas.openxmlformats.org/officeDocument/2006/relationships/hyperlink" Target="https://login.consultant.ru/link/?req=doc&amp;base=LAW&amp;n=410775&amp;dst=100133" TargetMode="External"/><Relationship Id="rId21" Type="http://schemas.openxmlformats.org/officeDocument/2006/relationships/hyperlink" Target="https://login.consultant.ru/link/?req=doc&amp;base=LAW&amp;n=436926&amp;dst=101039" TargetMode="External"/><Relationship Id="rId34" Type="http://schemas.openxmlformats.org/officeDocument/2006/relationships/hyperlink" Target="https://login.consultant.ru/link/?req=doc&amp;base=LAW&amp;n=410775&amp;dst=100009" TargetMode="External"/><Relationship Id="rId42" Type="http://schemas.openxmlformats.org/officeDocument/2006/relationships/hyperlink" Target="https://login.consultant.ru/link/?req=doc&amp;base=LAW&amp;n=410775&amp;dst=100161" TargetMode="External"/><Relationship Id="rId47" Type="http://schemas.openxmlformats.org/officeDocument/2006/relationships/hyperlink" Target="https://login.consultant.ru/link/?req=doc&amp;base=LAW&amp;n=410775&amp;dst=1" TargetMode="External"/><Relationship Id="rId50" Type="http://schemas.openxmlformats.org/officeDocument/2006/relationships/hyperlink" Target="https://login.consultant.ru/link/?req=doc&amp;base=LAW&amp;n=410775&amp;dst=100545" TargetMode="External"/><Relationship Id="rId7" Type="http://schemas.openxmlformats.org/officeDocument/2006/relationships/hyperlink" Target="https://login.consultant.ru/link/?req=doc&amp;base=LAW&amp;n=436926&amp;dst=100022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36926&amp;dst=100982" TargetMode="External"/><Relationship Id="rId29" Type="http://schemas.openxmlformats.org/officeDocument/2006/relationships/hyperlink" Target="https://login.consultant.ru/link/?req=doc&amp;base=LAW&amp;n=436926&amp;dst=1089" TargetMode="External"/><Relationship Id="rId11" Type="http://schemas.openxmlformats.org/officeDocument/2006/relationships/hyperlink" Target="https://login.consultant.ru/link/?req=doc&amp;base=LAW&amp;n=436926&amp;dst=100949" TargetMode="External"/><Relationship Id="rId24" Type="http://schemas.openxmlformats.org/officeDocument/2006/relationships/hyperlink" Target="https://login.consultant.ru/link/?req=doc&amp;base=LAW&amp;n=436926&amp;dst=101170" TargetMode="External"/><Relationship Id="rId32" Type="http://schemas.openxmlformats.org/officeDocument/2006/relationships/hyperlink" Target="https://login.consultant.ru/link/?req=doc&amp;base=LAW&amp;n=436926&amp;dst=1023" TargetMode="External"/><Relationship Id="rId37" Type="http://schemas.openxmlformats.org/officeDocument/2006/relationships/hyperlink" Target="https://login.consultant.ru/link/?req=doc&amp;base=LAW&amp;n=410775&amp;dst=100084" TargetMode="External"/><Relationship Id="rId40" Type="http://schemas.openxmlformats.org/officeDocument/2006/relationships/hyperlink" Target="https://login.consultant.ru/link/?req=doc&amp;base=LAW&amp;n=410775&amp;dst=100151" TargetMode="External"/><Relationship Id="rId45" Type="http://schemas.openxmlformats.org/officeDocument/2006/relationships/hyperlink" Target="https://login.consultant.ru/link/?req=doc&amp;base=LAW&amp;n=410775&amp;dst=100392" TargetMode="External"/><Relationship Id="rId53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86597&amp;dst=100154" TargetMode="External"/><Relationship Id="rId10" Type="http://schemas.openxmlformats.org/officeDocument/2006/relationships/hyperlink" Target="https://login.consultant.ru/link/?req=doc&amp;base=LAW&amp;n=436926&amp;dst=101479" TargetMode="External"/><Relationship Id="rId19" Type="http://schemas.openxmlformats.org/officeDocument/2006/relationships/hyperlink" Target="https://login.consultant.ru/link/?req=doc&amp;base=LAW&amp;n=436926&amp;dst=101031" TargetMode="External"/><Relationship Id="rId31" Type="http://schemas.openxmlformats.org/officeDocument/2006/relationships/hyperlink" Target="https://login.consultant.ru/link/?req=doc&amp;base=LAW&amp;n=436926&amp;dst=1007" TargetMode="External"/><Relationship Id="rId44" Type="http://schemas.openxmlformats.org/officeDocument/2006/relationships/hyperlink" Target="https://login.consultant.ru/link/?req=doc&amp;base=LAW&amp;n=410775&amp;dst=100382" TargetMode="External"/><Relationship Id="rId52" Type="http://schemas.openxmlformats.org/officeDocument/2006/relationships/hyperlink" Target="https://login.consultant.ru/link/?req=doc&amp;base=LAW&amp;n=410775&amp;dst=124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36926&amp;dst=100022" TargetMode="External"/><Relationship Id="rId14" Type="http://schemas.openxmlformats.org/officeDocument/2006/relationships/hyperlink" Target="https://login.consultant.ru/link/?req=doc&amp;base=LAW&amp;n=469774&amp;dst=102574" TargetMode="External"/><Relationship Id="rId22" Type="http://schemas.openxmlformats.org/officeDocument/2006/relationships/hyperlink" Target="https://login.consultant.ru/link/?req=doc&amp;base=LAW&amp;n=436926&amp;dst=101056" TargetMode="External"/><Relationship Id="rId27" Type="http://schemas.openxmlformats.org/officeDocument/2006/relationships/hyperlink" Target="https://login.consultant.ru/link/?req=doc&amp;base=LAW&amp;n=436926&amp;dst=738" TargetMode="External"/><Relationship Id="rId30" Type="http://schemas.openxmlformats.org/officeDocument/2006/relationships/hyperlink" Target="https://login.consultant.ru/link/?req=doc&amp;base=LAW&amp;n=436926&amp;dst=981" TargetMode="External"/><Relationship Id="rId35" Type="http://schemas.openxmlformats.org/officeDocument/2006/relationships/hyperlink" Target="https://login.consultant.ru/link/?req=doc&amp;base=LAW&amp;n=410775&amp;dst=2" TargetMode="External"/><Relationship Id="rId43" Type="http://schemas.openxmlformats.org/officeDocument/2006/relationships/hyperlink" Target="https://login.consultant.ru/link/?req=doc&amp;base=LAW&amp;n=410775&amp;dst=97" TargetMode="External"/><Relationship Id="rId48" Type="http://schemas.openxmlformats.org/officeDocument/2006/relationships/hyperlink" Target="https://login.consultant.ru/link/?req=doc&amp;base=LAW&amp;n=410775&amp;dst=122" TargetMode="External"/><Relationship Id="rId8" Type="http://schemas.openxmlformats.org/officeDocument/2006/relationships/hyperlink" Target="https://login.consultant.ru/link/?req=doc&amp;base=LAW&amp;n=410775&amp;dst=100009" TargetMode="External"/><Relationship Id="rId51" Type="http://schemas.openxmlformats.org/officeDocument/2006/relationships/hyperlink" Target="https://login.consultant.ru/link/?req=doc&amp;base=LAW&amp;n=410775&amp;dst=100553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469774&amp;dst=951" TargetMode="External"/><Relationship Id="rId17" Type="http://schemas.openxmlformats.org/officeDocument/2006/relationships/hyperlink" Target="https://login.consultant.ru/link/?req=doc&amp;base=LAW&amp;n=436926&amp;dst=101924" TargetMode="External"/><Relationship Id="rId25" Type="http://schemas.openxmlformats.org/officeDocument/2006/relationships/hyperlink" Target="https://login.consultant.ru/link/?req=doc&amp;base=LAW&amp;n=482815" TargetMode="External"/><Relationship Id="rId33" Type="http://schemas.openxmlformats.org/officeDocument/2006/relationships/hyperlink" Target="https://login.consultant.ru/link/?req=doc&amp;base=LAW&amp;n=436926&amp;dst=1091" TargetMode="External"/><Relationship Id="rId38" Type="http://schemas.openxmlformats.org/officeDocument/2006/relationships/hyperlink" Target="https://login.consultant.ru/link/?req=doc&amp;base=LAW&amp;n=410775&amp;dst=100117" TargetMode="External"/><Relationship Id="rId46" Type="http://schemas.openxmlformats.org/officeDocument/2006/relationships/hyperlink" Target="https://login.consultant.ru/link/?req=doc&amp;base=LAW&amp;n=410775&amp;dst=100398" TargetMode="External"/><Relationship Id="rId20" Type="http://schemas.openxmlformats.org/officeDocument/2006/relationships/hyperlink" Target="https://login.consultant.ru/link/?req=doc&amp;base=LAW&amp;n=436926&amp;dst=101063" TargetMode="External"/><Relationship Id="rId41" Type="http://schemas.openxmlformats.org/officeDocument/2006/relationships/hyperlink" Target="https://login.consultant.ru/link/?req=doc&amp;base=LAW&amp;n=410775&amp;dst=100153" TargetMode="Externa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6597&amp;dst=157" TargetMode="External"/><Relationship Id="rId15" Type="http://schemas.openxmlformats.org/officeDocument/2006/relationships/hyperlink" Target="https://login.consultant.ru/link/?req=doc&amp;base=LAW&amp;n=451143&amp;dst=375" TargetMode="External"/><Relationship Id="rId23" Type="http://schemas.openxmlformats.org/officeDocument/2006/relationships/hyperlink" Target="https://login.consultant.ru/link/?req=doc&amp;base=LAW&amp;n=436926&amp;dst=101170" TargetMode="External"/><Relationship Id="rId28" Type="http://schemas.openxmlformats.org/officeDocument/2006/relationships/hyperlink" Target="https://login.consultant.ru/link/?req=doc&amp;base=LAW&amp;n=436926&amp;dst=1054" TargetMode="External"/><Relationship Id="rId36" Type="http://schemas.openxmlformats.org/officeDocument/2006/relationships/hyperlink" Target="https://login.consultant.ru/link/?req=doc&amp;base=LAW&amp;n=410775&amp;dst=100077" TargetMode="External"/><Relationship Id="rId49" Type="http://schemas.openxmlformats.org/officeDocument/2006/relationships/hyperlink" Target="https://login.consultant.ru/link/?req=doc&amp;base=LAW&amp;n=410775&amp;dst=1005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2311</Words>
  <Characters>13176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Ларионова Оксана Вячеславовна</dc:creator>
  <cp:keywords/>
  <dc:description/>
  <cp:lastModifiedBy>Ларионова Оксана Вячеславовна</cp:lastModifiedBy>
  <cp:revision>1</cp:revision>
  <dcterms:created xsi:type="dcterms:W3CDTF">2024-10-14T09:39:00Z</dcterms:created>
  <dcterms:modified xsi:type="dcterms:W3CDTF">2024-10-14T09:41:00Z</dcterms:modified>
</cp:coreProperties>
</file>